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5D3C7D" w:rsidRDefault="002C4774" w:rsidP="004B458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5D3C7D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5D3C7D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ab/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ДО</w:t>
      </w:r>
    </w:p>
    <w:p w:rsidR="006C332E" w:rsidRPr="005D3C7D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Д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6C332E" w:rsidRPr="005D3C7D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РИОСВ</w:t>
      </w:r>
      <w:r w:rsidR="00127C5C" w:rsidRPr="005D3C7D">
        <w:rPr>
          <w:rFonts w:ascii="Times New Roman" w:hAnsi="Times New Roman"/>
          <w:sz w:val="24"/>
          <w:szCs w:val="24"/>
        </w:rPr>
        <w:t xml:space="preserve"> - </w:t>
      </w:r>
      <w:r w:rsidRPr="005D3C7D"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5D3C7D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5D3C7D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48456B" w:rsidRPr="005D3C7D" w:rsidRDefault="006C332E" w:rsidP="0048456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от</w:t>
      </w:r>
      <w:r w:rsidR="0048456B" w:rsidRPr="005D3C7D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48456B" w:rsidRPr="005D3C7D"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гр. Габрово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bg-BG"/>
        </w:rPr>
        <w:t>пк</w:t>
      </w:r>
      <w:proofErr w:type="spellEnd"/>
      <w:r w:rsidRPr="005D3C7D">
        <w:rPr>
          <w:rFonts w:ascii="Times New Roman" w:hAnsi="Times New Roman"/>
          <w:sz w:val="24"/>
          <w:szCs w:val="24"/>
          <w:lang w:val="bg-BG"/>
        </w:rPr>
        <w:t>.</w:t>
      </w:r>
      <w:r w:rsidRPr="005D3C7D">
        <w:rPr>
          <w:rFonts w:ascii="Times New Roman" w:hAnsi="Times New Roman"/>
          <w:bCs/>
          <w:color w:val="000000"/>
          <w:sz w:val="24"/>
          <w:szCs w:val="24"/>
          <w:lang w:val="ru-RU" w:eastAsia="ar-SA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>5300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пл. „Възраждане” № 3 тел. 066 818 303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3C7D">
        <w:rPr>
          <w:rFonts w:ascii="Times New Roman" w:hAnsi="Times New Roman"/>
          <w:bCs/>
          <w:sz w:val="24"/>
          <w:szCs w:val="24"/>
          <w:lang w:val="ru-RU"/>
        </w:rPr>
        <w:t>ЕИК: 000215630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Пълен пощенски адрес: 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гр. Габрово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bg-BG"/>
        </w:rPr>
        <w:t>пк</w:t>
      </w:r>
      <w:proofErr w:type="spellEnd"/>
      <w:r w:rsidRPr="005D3C7D">
        <w:rPr>
          <w:rFonts w:ascii="Times New Roman" w:hAnsi="Times New Roman"/>
          <w:sz w:val="24"/>
          <w:szCs w:val="24"/>
          <w:lang w:val="bg-BG"/>
        </w:rPr>
        <w:t>.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>5300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пл. „Възраждане” № 3</w:t>
      </w:r>
    </w:p>
    <w:p w:rsidR="0048456B" w:rsidRPr="005D3C7D" w:rsidRDefault="0048456B" w:rsidP="0048456B">
      <w:pPr>
        <w:pStyle w:val="BodyTextIndent"/>
        <w:spacing w:after="0" w:line="240" w:lineRule="auto"/>
        <w:ind w:left="0"/>
        <w:rPr>
          <w:rStyle w:val="Hyperlink"/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): 066 / 818 303, 818 </w:t>
      </w:r>
      <w:r w:rsidRPr="005D3C7D">
        <w:rPr>
          <w:rFonts w:ascii="Times New Roman" w:hAnsi="Times New Roman"/>
          <w:sz w:val="24"/>
          <w:szCs w:val="24"/>
        </w:rPr>
        <w:t>437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, факс 066 / 809 371, </w:t>
      </w:r>
      <w:r w:rsidRPr="005D3C7D">
        <w:rPr>
          <w:rFonts w:ascii="Times New Roman" w:hAnsi="Times New Roman"/>
          <w:sz w:val="24"/>
          <w:szCs w:val="24"/>
          <w:lang w:val="bg-BG"/>
        </w:rPr>
        <w:t>е-</w:t>
      </w:r>
      <w:r w:rsidRPr="005D3C7D">
        <w:rPr>
          <w:rFonts w:ascii="Times New Roman" w:hAnsi="Times New Roman"/>
          <w:sz w:val="24"/>
          <w:szCs w:val="24"/>
        </w:rPr>
        <w:t>mail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: </w:t>
      </w:r>
      <w:hyperlink r:id="rId8" w:history="1">
        <w:r w:rsidRPr="005D3C7D">
          <w:rPr>
            <w:rStyle w:val="Hyperlink"/>
            <w:rFonts w:ascii="Times New Roman" w:hAnsi="Times New Roman"/>
            <w:sz w:val="24"/>
            <w:szCs w:val="24"/>
          </w:rPr>
          <w:t>gabrovo</w:t>
        </w:r>
        <w:r w:rsidRPr="005D3C7D">
          <w:rPr>
            <w:rStyle w:val="Hyperlink"/>
            <w:rFonts w:ascii="Times New Roman" w:hAnsi="Times New Roman"/>
            <w:sz w:val="24"/>
            <w:szCs w:val="24"/>
            <w:lang w:val="bg-BG"/>
          </w:rPr>
          <w:t>@gabro</w:t>
        </w:r>
        <w:r w:rsidRPr="005D3C7D">
          <w:rPr>
            <w:rStyle w:val="Hyperlink"/>
            <w:rFonts w:ascii="Times New Roman" w:hAnsi="Times New Roman"/>
            <w:sz w:val="24"/>
            <w:szCs w:val="24"/>
          </w:rPr>
          <w:t>v</w:t>
        </w:r>
        <w:r w:rsidRPr="005D3C7D">
          <w:rPr>
            <w:rStyle w:val="Hyperlink"/>
            <w:rFonts w:ascii="Times New Roman" w:hAnsi="Times New Roman"/>
            <w:sz w:val="24"/>
            <w:szCs w:val="24"/>
            <w:lang w:val="bg-BG"/>
          </w:rPr>
          <w:t>o.bg</w:t>
        </w:r>
      </w:hyperlink>
    </w:p>
    <w:p w:rsidR="0048456B" w:rsidRPr="005D3C7D" w:rsidRDefault="0048456B" w:rsidP="0048456B">
      <w:pPr>
        <w:pStyle w:val="BodyTextInden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3F52" w:rsidRPr="005D3C7D" w:rsidRDefault="00293F52" w:rsidP="00293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фирмата възложител: </w:t>
      </w:r>
    </w:p>
    <w:p w:rsidR="00293F52" w:rsidRPr="005D3C7D" w:rsidRDefault="003A451B" w:rsidP="00BF046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5D3C7D">
        <w:rPr>
          <w:rFonts w:ascii="Times New Roman" w:hAnsi="Times New Roman"/>
          <w:b/>
          <w:sz w:val="24"/>
          <w:szCs w:val="24"/>
          <w:lang w:val="bg-BG"/>
        </w:rPr>
        <w:t>Таня Христова – Кмет на Община Габрово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A451B" w:rsidRPr="005D3C7D" w:rsidRDefault="0048456B" w:rsidP="0048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 xml:space="preserve">Лице за контакти: </w:t>
      </w:r>
      <w:r w:rsidR="000468A2">
        <w:rPr>
          <w:rFonts w:ascii="Times New Roman" w:hAnsi="Times New Roman"/>
          <w:sz w:val="24"/>
          <w:szCs w:val="24"/>
          <w:lang w:val="bg-BG"/>
        </w:rPr>
        <w:t xml:space="preserve">Емилия </w:t>
      </w:r>
      <w:proofErr w:type="spellStart"/>
      <w:r w:rsidR="000468A2">
        <w:rPr>
          <w:rFonts w:ascii="Times New Roman" w:hAnsi="Times New Roman"/>
          <w:sz w:val="24"/>
          <w:szCs w:val="24"/>
          <w:lang w:val="bg-BG"/>
        </w:rPr>
        <w:t>Драганешева</w:t>
      </w:r>
      <w:proofErr w:type="spellEnd"/>
      <w:r w:rsidR="003A451B" w:rsidRPr="005D3C7D">
        <w:rPr>
          <w:rFonts w:ascii="Times New Roman" w:hAnsi="Times New Roman"/>
          <w:sz w:val="24"/>
          <w:szCs w:val="24"/>
          <w:lang w:val="bg-BG"/>
        </w:rPr>
        <w:t xml:space="preserve"> – гл. експерт отдел ОСВ</w:t>
      </w:r>
    </w:p>
    <w:p w:rsidR="0048456B" w:rsidRPr="000468A2" w:rsidRDefault="0048456B" w:rsidP="004845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Телефон, факс и е-</w:t>
      </w:r>
      <w:r w:rsidRPr="005D3C7D">
        <w:rPr>
          <w:rFonts w:ascii="Times New Roman" w:hAnsi="Times New Roman"/>
          <w:sz w:val="24"/>
          <w:szCs w:val="24"/>
        </w:rPr>
        <w:t>mail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D3C7D">
        <w:rPr>
          <w:rFonts w:ascii="Times New Roman" w:hAnsi="Times New Roman"/>
          <w:sz w:val="24"/>
          <w:szCs w:val="24"/>
        </w:rPr>
        <w:t>GSM</w:t>
      </w:r>
      <w:r w:rsidR="000468A2">
        <w:rPr>
          <w:rFonts w:ascii="Times New Roman" w:hAnsi="Times New Roman"/>
          <w:sz w:val="24"/>
          <w:szCs w:val="24"/>
          <w:lang w:val="bg-BG"/>
        </w:rPr>
        <w:t xml:space="preserve">: 0899943137, </w:t>
      </w:r>
      <w:r w:rsidR="000468A2" w:rsidRPr="005D3C7D">
        <w:rPr>
          <w:rFonts w:ascii="Times New Roman" w:hAnsi="Times New Roman"/>
          <w:sz w:val="24"/>
          <w:szCs w:val="24"/>
          <w:lang w:val="bg-BG"/>
        </w:rPr>
        <w:t>е-</w:t>
      </w:r>
      <w:r w:rsidR="000468A2" w:rsidRPr="005D3C7D">
        <w:rPr>
          <w:rFonts w:ascii="Times New Roman" w:hAnsi="Times New Roman"/>
          <w:sz w:val="24"/>
          <w:szCs w:val="24"/>
        </w:rPr>
        <w:t>mail</w:t>
      </w:r>
      <w:r w:rsidR="000468A2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0468A2">
        <w:rPr>
          <w:rFonts w:ascii="Times New Roman" w:hAnsi="Times New Roman"/>
          <w:sz w:val="24"/>
          <w:szCs w:val="24"/>
        </w:rPr>
        <w:t>e.draganesheva@gabrovo.bg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:rsidR="00763FC9" w:rsidRPr="005D3C7D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Default="0048456B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Уведомяваме Ви, че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Pr="005D3C7D">
        <w:rPr>
          <w:rFonts w:ascii="Times New Roman" w:hAnsi="Times New Roman"/>
          <w:color w:val="000000"/>
          <w:sz w:val="24"/>
          <w:szCs w:val="24"/>
          <w:lang w:val="bg-BG"/>
        </w:rPr>
        <w:t xml:space="preserve">Габрово </w:t>
      </w:r>
      <w:r w:rsidRPr="005D3C7D">
        <w:rPr>
          <w:rFonts w:ascii="Times New Roman" w:hAnsi="Times New Roman"/>
          <w:color w:val="000000"/>
          <w:sz w:val="24"/>
          <w:szCs w:val="24"/>
          <w:lang w:val="x-none"/>
        </w:rPr>
        <w:t xml:space="preserve">има следното инвестиционно предложение: </w:t>
      </w:r>
      <w:r w:rsidR="001870F9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„</w:t>
      </w:r>
      <w:r w:rsidR="006242B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Разширяване </w:t>
      </w:r>
      <w:r w:rsidR="00210D1C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на </w:t>
      </w:r>
      <w:r w:rsidR="006242B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територията на Зоологическата градина в гр. Габрово, разположена в поземлен имот с идентификатор: </w:t>
      </w:r>
      <w:r w:rsidR="006242BD" w:rsidRPr="006242BD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14218.720.1 по КККР на гр. Габрово, </w:t>
      </w:r>
      <w:r w:rsidR="006242BD" w:rsidRPr="006242B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с поземлени имоти с идентификатори:</w:t>
      </w:r>
      <w:r w:rsidR="006242BD" w:rsidRPr="006242BD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 14218.77.8 и 14218.77.4 по КККР на гр. Габрово</w:t>
      </w:r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“</w:t>
      </w:r>
    </w:p>
    <w:p w:rsidR="006242BD" w:rsidRPr="005D3C7D" w:rsidRDefault="006242BD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5D3C7D">
        <w:rPr>
          <w:rFonts w:ascii="Times New Roman" w:hAnsi="Times New Roman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1. Резюме на предложението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5E5761" w:rsidRPr="005E5761" w:rsidRDefault="005E576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242BD" w:rsidRPr="006242BD" w:rsidRDefault="006242BD" w:rsidP="006242BD">
      <w:pPr>
        <w:tabs>
          <w:tab w:val="left" w:pos="284"/>
        </w:tabs>
        <w:spacing w:after="120"/>
        <w:jc w:val="both"/>
        <w:rPr>
          <w:rFonts w:ascii="Times New Roman" w:eastAsia="Arial" w:hAnsi="Times New Roman"/>
          <w:b/>
          <w:i/>
          <w:sz w:val="24"/>
          <w:szCs w:val="24"/>
          <w:lang w:val="bg-BG"/>
        </w:rPr>
      </w:pPr>
      <w:r>
        <w:rPr>
          <w:rFonts w:ascii="Times New Roman" w:eastAsia="Arial" w:hAnsi="Times New Roman"/>
          <w:sz w:val="24"/>
          <w:szCs w:val="24"/>
          <w:lang w:val="bg-BG"/>
        </w:rPr>
        <w:tab/>
      </w:r>
      <w:r w:rsidRPr="006E7A6E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Предвижда </w:t>
      </w:r>
      <w:r w:rsidRPr="006242BD">
        <w:rPr>
          <w:rFonts w:ascii="Times New Roman" w:eastAsia="Arial" w:hAnsi="Times New Roman"/>
          <w:b/>
          <w:i/>
          <w:sz w:val="24"/>
          <w:szCs w:val="24"/>
          <w:lang w:val="bg-BG"/>
        </w:rPr>
        <w:t>се</w:t>
      </w:r>
      <w:r w:rsidRPr="006E7A6E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 </w:t>
      </w:r>
      <w:r w:rsidRPr="006242BD">
        <w:rPr>
          <w:rFonts w:ascii="Times New Roman" w:eastAsia="Arial" w:hAnsi="Times New Roman"/>
          <w:b/>
          <w:i/>
          <w:sz w:val="24"/>
          <w:szCs w:val="24"/>
          <w:lang w:val="bg-BG"/>
        </w:rPr>
        <w:t>реконструкция</w:t>
      </w:r>
      <w:r w:rsidRPr="006E7A6E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 на зоологическата градина на гр. Габрово, </w:t>
      </w:r>
      <w:r w:rsidR="00CD642E" w:rsidRPr="006E7A6E">
        <w:rPr>
          <w:rFonts w:ascii="Times New Roman" w:eastAsia="Arial" w:hAnsi="Times New Roman"/>
          <w:b/>
          <w:i/>
          <w:sz w:val="24"/>
          <w:szCs w:val="24"/>
          <w:lang w:val="bg-BG"/>
        </w:rPr>
        <w:t>като за целта ще е необходимо съществуващата територия да се разшири с два нови съседни имота.</w:t>
      </w:r>
      <w:r w:rsidR="00F20352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 Ще</w:t>
      </w:r>
      <w:r w:rsidR="00210D1C" w:rsidRPr="006E7A6E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 се направи </w:t>
      </w:r>
      <w:r w:rsidRPr="006242BD">
        <w:rPr>
          <w:rFonts w:ascii="Times New Roman" w:eastAsia="Arial" w:hAnsi="Times New Roman"/>
          <w:b/>
          <w:i/>
          <w:sz w:val="24"/>
          <w:szCs w:val="24"/>
          <w:lang w:val="bg-BG"/>
        </w:rPr>
        <w:t>организация</w:t>
      </w:r>
      <w:r w:rsidR="00CD642E" w:rsidRPr="006E7A6E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 на загражденията</w:t>
      </w:r>
      <w:r w:rsidRPr="006242BD">
        <w:rPr>
          <w:rFonts w:ascii="Times New Roman" w:eastAsia="Arial" w:hAnsi="Times New Roman"/>
          <w:b/>
          <w:i/>
          <w:sz w:val="24"/>
          <w:szCs w:val="24"/>
          <w:lang w:val="bg-BG"/>
        </w:rPr>
        <w:t>,</w:t>
      </w:r>
      <w:r w:rsidR="00210D1C" w:rsidRPr="006E7A6E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 така</w:t>
      </w:r>
      <w:r w:rsidRPr="006242BD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 че да се постигне оптимално подходяща среда, както за представянето на отглежданите видове, така и за осъществяване на природоз</w:t>
      </w:r>
      <w:r w:rsidR="00CD642E" w:rsidRPr="006E7A6E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ащитни и образователни дейности. Към момента зоологическата градина е разположена на твърде малка площ от 5,652 дка. За да се реализира ИП </w:t>
      </w:r>
      <w:r w:rsidRPr="006242BD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следва да се разработи подробен </w:t>
      </w:r>
      <w:proofErr w:type="spellStart"/>
      <w:r w:rsidRPr="006242BD">
        <w:rPr>
          <w:rFonts w:ascii="Times New Roman" w:eastAsia="Arial" w:hAnsi="Times New Roman"/>
          <w:b/>
          <w:i/>
          <w:sz w:val="24"/>
          <w:szCs w:val="24"/>
          <w:lang w:val="bg-BG"/>
        </w:rPr>
        <w:t>устройствен</w:t>
      </w:r>
      <w:proofErr w:type="spellEnd"/>
      <w:r w:rsidRPr="006242BD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 плана – план за застрояване за промяна на предназначението на земята на </w:t>
      </w:r>
      <w:r w:rsidRPr="006E7A6E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поземлени имоти с идентификатори 14218.77.8 и 14218.77.4 по КККР на гр. </w:t>
      </w:r>
      <w:r w:rsidRPr="006E7A6E">
        <w:rPr>
          <w:rFonts w:ascii="Times New Roman" w:eastAsia="Arial" w:hAnsi="Times New Roman"/>
          <w:b/>
          <w:i/>
          <w:sz w:val="24"/>
          <w:szCs w:val="24"/>
          <w:lang w:val="bg-BG"/>
        </w:rPr>
        <w:lastRenderedPageBreak/>
        <w:t xml:space="preserve">Габрово и </w:t>
      </w:r>
      <w:r w:rsidRPr="006242BD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присъединяване на тези имоти към поземлен имот 14218.720.1, област Габрово, община Габрово, гр. Габрово, м. ЗООПАРКА, вид </w:t>
      </w:r>
      <w:proofErr w:type="spellStart"/>
      <w:r w:rsidRPr="006242BD">
        <w:rPr>
          <w:rFonts w:ascii="Times New Roman" w:eastAsia="Arial" w:hAnsi="Times New Roman"/>
          <w:b/>
          <w:i/>
          <w:sz w:val="24"/>
          <w:szCs w:val="24"/>
          <w:lang w:val="bg-BG"/>
        </w:rPr>
        <w:t>собств</w:t>
      </w:r>
      <w:proofErr w:type="spellEnd"/>
      <w:r w:rsidRPr="006242BD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. Общинска публична, вид територия Урбанизирана, НТП Зоологическа градина, площ 5652 кв. м, стар номер 383. </w:t>
      </w:r>
    </w:p>
    <w:p w:rsidR="00003166" w:rsidRPr="006E7A6E" w:rsidRDefault="00003166" w:rsidP="00003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4D64F7" w:rsidRDefault="004D64F7" w:rsidP="004D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6C332E" w:rsidRPr="006E7A6E" w:rsidRDefault="004D64F7" w:rsidP="004D64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6E7A6E">
        <w:rPr>
          <w:rFonts w:ascii="Times New Roman" w:hAnsi="Times New Roman"/>
          <w:b/>
          <w:i/>
          <w:sz w:val="24"/>
          <w:szCs w:val="24"/>
          <w:lang w:val="bg-BG"/>
        </w:rPr>
        <w:t xml:space="preserve">Към настоящия момент зоологическата градина е с площ от </w:t>
      </w:r>
      <w:r w:rsidRPr="006E7A6E">
        <w:rPr>
          <w:rFonts w:ascii="Times New Roman" w:eastAsia="Arial" w:hAnsi="Times New Roman"/>
          <w:b/>
          <w:i/>
          <w:sz w:val="24"/>
          <w:szCs w:val="24"/>
          <w:lang w:val="bg-BG"/>
        </w:rPr>
        <w:t xml:space="preserve">5,652 дка. </w:t>
      </w:r>
      <w:r w:rsidRPr="006E7A6E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 xml:space="preserve">Същата е с осигурено електроснабдяване и водоснабдяване. Достъпа до имота се осъществява от съществуващ асфалтов път. </w:t>
      </w:r>
    </w:p>
    <w:p w:rsidR="004D64F7" w:rsidRPr="005D3C7D" w:rsidRDefault="004D64F7" w:rsidP="004D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съгласувателни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EE3ACC" w:rsidRDefault="00126BD4" w:rsidP="00126BD4">
      <w:pPr>
        <w:spacing w:before="120" w:after="12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E3ACC">
        <w:rPr>
          <w:rFonts w:ascii="Times New Roman" w:hAnsi="Times New Roman"/>
          <w:b/>
          <w:i/>
          <w:sz w:val="24"/>
          <w:szCs w:val="24"/>
          <w:lang w:val="bg-BG"/>
        </w:rPr>
        <w:t>Няма връзка с други одобрени с план дейности в обхвата на предложението.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:rsidR="004D64F7" w:rsidRDefault="006C332E" w:rsidP="004D64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  <w:r w:rsidR="00797A90">
        <w:rPr>
          <w:rFonts w:ascii="Times New Roman" w:hAnsi="Times New Roman"/>
          <w:sz w:val="24"/>
          <w:szCs w:val="24"/>
          <w:lang w:val="bg-BG"/>
        </w:rPr>
        <w:t>:</w:t>
      </w:r>
    </w:p>
    <w:p w:rsidR="004D64F7" w:rsidRPr="004D64F7" w:rsidRDefault="004D64F7" w:rsidP="004D64F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Arial, sans-serif" w:hAnsi="Times New Roman"/>
          <w:b/>
          <w:i/>
          <w:color w:val="000000"/>
          <w:sz w:val="24"/>
          <w:szCs w:val="24"/>
          <w:lang w:val="bg-BG" w:eastAsia="bg-BG"/>
        </w:rPr>
      </w:pPr>
      <w:r w:rsidRPr="004D64F7">
        <w:rPr>
          <w:rFonts w:ascii="Times New Roman" w:eastAsia="Arial, sans-serif" w:hAnsi="Times New Roman"/>
          <w:b/>
          <w:i/>
          <w:color w:val="000000"/>
          <w:sz w:val="24"/>
          <w:szCs w:val="24"/>
          <w:lang w:val="bg-BG" w:eastAsia="bg-BG"/>
        </w:rPr>
        <w:t xml:space="preserve">Поземлен имот 14218.77.8, област Габрово, община Габрово, гр. Габрово, м. ЗООПАРКА, вид </w:t>
      </w:r>
      <w:proofErr w:type="spellStart"/>
      <w:r w:rsidRPr="004D64F7">
        <w:rPr>
          <w:rFonts w:ascii="Times New Roman" w:eastAsia="Arial, sans-serif" w:hAnsi="Times New Roman"/>
          <w:b/>
          <w:i/>
          <w:color w:val="000000"/>
          <w:sz w:val="24"/>
          <w:szCs w:val="24"/>
          <w:lang w:val="bg-BG" w:eastAsia="bg-BG"/>
        </w:rPr>
        <w:t>собств</w:t>
      </w:r>
      <w:proofErr w:type="spellEnd"/>
      <w:r w:rsidRPr="004D64F7">
        <w:rPr>
          <w:rFonts w:ascii="Times New Roman" w:eastAsia="Arial, sans-serif" w:hAnsi="Times New Roman"/>
          <w:b/>
          <w:i/>
          <w:color w:val="000000"/>
          <w:sz w:val="24"/>
          <w:szCs w:val="24"/>
          <w:lang w:val="bg-BG" w:eastAsia="bg-BG"/>
        </w:rPr>
        <w:t>. Общинска частна, вид територия Земеделска, категория 6, НТП Ливада, площ 1304 кв. м.</w:t>
      </w:r>
    </w:p>
    <w:p w:rsidR="004D64F7" w:rsidRPr="006E7A6E" w:rsidRDefault="004D64F7" w:rsidP="004D64F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Arial"/>
          <w:b/>
          <w:i/>
          <w:sz w:val="24"/>
          <w:szCs w:val="24"/>
          <w:lang w:val="bg-BG" w:eastAsia="bg-BG"/>
        </w:rPr>
      </w:pPr>
      <w:r w:rsidRPr="004D64F7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val="bg-BG" w:eastAsia="bg-BG"/>
        </w:rPr>
        <w:t xml:space="preserve">Поземлен имот 14218.77.4, област Габрово, община Габрово, гр. Габрово, м. ЗООПАРКА, вид </w:t>
      </w:r>
      <w:proofErr w:type="spellStart"/>
      <w:r w:rsidRPr="004D64F7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val="bg-BG" w:eastAsia="bg-BG"/>
        </w:rPr>
        <w:t>собств</w:t>
      </w:r>
      <w:proofErr w:type="spellEnd"/>
      <w:r w:rsidRPr="004D64F7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val="bg-BG" w:eastAsia="bg-BG"/>
        </w:rPr>
        <w:t>. Общинска частна, вид територия Земеделска, категория 6, НТП Пасище, площ 452 кв. м.</w:t>
      </w:r>
      <w:r w:rsidRPr="004D64F7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bg-BG"/>
        </w:rPr>
        <w:t xml:space="preserve">  </w:t>
      </w:r>
    </w:p>
    <w:p w:rsidR="004D64F7" w:rsidRPr="006E7A6E" w:rsidRDefault="004D64F7" w:rsidP="004D64F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Arial"/>
          <w:b/>
          <w:i/>
          <w:sz w:val="24"/>
          <w:szCs w:val="24"/>
          <w:lang w:val="bg-BG" w:eastAsia="bg-BG"/>
        </w:rPr>
      </w:pP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Поземлен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имот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 14218.720.1,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област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Габрово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,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община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Габрово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,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гр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.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Габрово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, м. ЗООПАРКА,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вид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собств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.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Общинска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публична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,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вид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територия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Урбанизирана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, НТП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Зоологическа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градина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,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площ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 5652 </w:t>
      </w:r>
      <w:proofErr w:type="spell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кв</w:t>
      </w:r>
      <w:proofErr w:type="spell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 xml:space="preserve">. </w:t>
      </w:r>
      <w:proofErr w:type="gramStart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м</w:t>
      </w:r>
      <w:proofErr w:type="gramEnd"/>
      <w:r w:rsidRPr="006E7A6E">
        <w:rPr>
          <w:rFonts w:ascii="Times New Roman" w:eastAsia="Times New Roman" w:hAnsi="Times New Roman" w:cs="Arial"/>
          <w:b/>
          <w:i/>
          <w:sz w:val="24"/>
          <w:szCs w:val="24"/>
          <w:lang w:eastAsia="bg-BG"/>
        </w:rPr>
        <w:t>.</w:t>
      </w:r>
    </w:p>
    <w:p w:rsidR="004D64F7" w:rsidRPr="004D64F7" w:rsidRDefault="004D64F7" w:rsidP="004D64F7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Arial"/>
          <w:b/>
          <w:i/>
          <w:sz w:val="24"/>
          <w:szCs w:val="24"/>
          <w:lang w:val="bg-BG" w:eastAsia="bg-BG"/>
        </w:rPr>
      </w:pPr>
    </w:p>
    <w:p w:rsidR="004D64F7" w:rsidRDefault="004D64F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(включително предвидено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(ВиК или друга мрежа) и/или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4D64F7" w:rsidRPr="004D64F7" w:rsidRDefault="004D64F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D64F7" w:rsidRPr="006E7A6E" w:rsidRDefault="004D64F7" w:rsidP="004D64F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proofErr w:type="spellStart"/>
      <w:r w:rsidR="00210D1C" w:rsidRPr="006E7A6E">
        <w:rPr>
          <w:rFonts w:ascii="Times New Roman" w:hAnsi="Times New Roman"/>
          <w:b/>
          <w:i/>
          <w:sz w:val="24"/>
          <w:szCs w:val="24"/>
          <w:lang w:val="bg-BG"/>
        </w:rPr>
        <w:t>Ново</w:t>
      </w:r>
      <w:r w:rsidRPr="006E7A6E">
        <w:rPr>
          <w:rFonts w:ascii="Times New Roman" w:hAnsi="Times New Roman"/>
          <w:b/>
          <w:i/>
          <w:sz w:val="24"/>
          <w:szCs w:val="24"/>
          <w:lang w:val="bg-BG"/>
        </w:rPr>
        <w:t>присъединените</w:t>
      </w:r>
      <w:proofErr w:type="spellEnd"/>
      <w:r w:rsidRPr="006E7A6E">
        <w:rPr>
          <w:rFonts w:ascii="Times New Roman" w:hAnsi="Times New Roman"/>
          <w:b/>
          <w:i/>
          <w:sz w:val="24"/>
          <w:szCs w:val="24"/>
          <w:lang w:val="bg-BG"/>
        </w:rPr>
        <w:t xml:space="preserve"> имоти</w:t>
      </w:r>
      <w:r w:rsidRPr="006E7A6E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 xml:space="preserve"> ще имат осигурено водоснабдява</w:t>
      </w:r>
      <w:r w:rsidR="006E7A6E" w:rsidRPr="006E7A6E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 xml:space="preserve">не от съседния имот 14218.720.1, който е водоснабден от </w:t>
      </w:r>
      <w:proofErr w:type="spellStart"/>
      <w:r w:rsidR="006E7A6E" w:rsidRPr="006E7A6E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ВиК</w:t>
      </w:r>
      <w:proofErr w:type="spellEnd"/>
      <w:r w:rsidR="006E7A6E" w:rsidRPr="006E7A6E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 xml:space="preserve"> ООД – Габрово. </w:t>
      </w:r>
    </w:p>
    <w:p w:rsidR="004D64F7" w:rsidRPr="006E7A6E" w:rsidRDefault="004D64F7" w:rsidP="004D64F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6E7A6E" w:rsidRDefault="004D64F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6E7A6E">
        <w:rPr>
          <w:rFonts w:ascii="Times New Roman" w:hAnsi="Times New Roman"/>
          <w:b/>
          <w:i/>
          <w:sz w:val="24"/>
          <w:szCs w:val="24"/>
          <w:lang w:val="bg-BG"/>
        </w:rPr>
        <w:t>Не се очаква</w:t>
      </w:r>
      <w:r w:rsidRPr="006E7A6E">
        <w:rPr>
          <w:rFonts w:ascii="Times New Roman" w:hAnsi="Times New Roman"/>
          <w:b/>
          <w:i/>
          <w:sz w:val="24"/>
          <w:szCs w:val="24"/>
          <w:lang w:val="x-none"/>
        </w:rPr>
        <w:t xml:space="preserve"> </w:t>
      </w:r>
      <w:r w:rsidR="00CE1B10" w:rsidRPr="006E7A6E">
        <w:rPr>
          <w:rFonts w:ascii="Times New Roman" w:hAnsi="Times New Roman"/>
          <w:b/>
          <w:i/>
          <w:sz w:val="24"/>
          <w:szCs w:val="24"/>
          <w:lang w:val="x-none"/>
        </w:rPr>
        <w:t>емитиран</w:t>
      </w:r>
      <w:r w:rsidR="00CE1B10" w:rsidRPr="006E7A6E">
        <w:rPr>
          <w:rFonts w:ascii="Times New Roman" w:hAnsi="Times New Roman"/>
          <w:b/>
          <w:i/>
          <w:sz w:val="24"/>
          <w:szCs w:val="24"/>
          <w:lang w:val="bg-BG"/>
        </w:rPr>
        <w:t>е</w:t>
      </w:r>
      <w:r w:rsidR="00CE1B10" w:rsidRPr="006E7A6E">
        <w:rPr>
          <w:rFonts w:ascii="Times New Roman" w:hAnsi="Times New Roman"/>
          <w:b/>
          <w:i/>
          <w:sz w:val="24"/>
          <w:szCs w:val="24"/>
          <w:lang w:val="x-none"/>
        </w:rPr>
        <w:t xml:space="preserve"> от дейността</w:t>
      </w:r>
      <w:r w:rsidR="00CE1B10" w:rsidRPr="006E7A6E">
        <w:rPr>
          <w:rFonts w:ascii="Times New Roman" w:hAnsi="Times New Roman"/>
          <w:b/>
          <w:i/>
          <w:sz w:val="24"/>
          <w:szCs w:val="24"/>
          <w:lang w:val="bg-BG"/>
        </w:rPr>
        <w:t xml:space="preserve"> на</w:t>
      </w:r>
      <w:r w:rsidRPr="006E7A6E">
        <w:rPr>
          <w:rFonts w:ascii="Times New Roman" w:hAnsi="Times New Roman"/>
          <w:b/>
          <w:i/>
          <w:sz w:val="24"/>
          <w:szCs w:val="24"/>
          <w:lang w:val="x-none"/>
        </w:rPr>
        <w:t xml:space="preserve"> приоритетни и/или опасни</w:t>
      </w:r>
      <w:r w:rsidR="00CE1B10" w:rsidRPr="006E7A6E">
        <w:rPr>
          <w:rFonts w:ascii="Times New Roman" w:hAnsi="Times New Roman"/>
          <w:b/>
          <w:i/>
          <w:sz w:val="24"/>
          <w:szCs w:val="24"/>
          <w:lang w:val="bg-BG"/>
        </w:rPr>
        <w:t xml:space="preserve"> вещества. </w:t>
      </w:r>
    </w:p>
    <w:p w:rsidR="004D64F7" w:rsidRPr="005D3C7D" w:rsidRDefault="004D64F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CE1B10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По време на строителните дейности свързани с реконструкцията на зоопарка и </w:t>
      </w:r>
      <w:r w:rsidR="00126BD4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експлоатация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та на </w:t>
      </w:r>
      <w:r>
        <w:rPr>
          <w:rFonts w:ascii="Times New Roman" w:hAnsi="Times New Roman"/>
          <w:b/>
          <w:i/>
          <w:sz w:val="24"/>
          <w:szCs w:val="24"/>
          <w:lang w:val="bg-BG"/>
        </w:rPr>
        <w:t>същият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,</w:t>
      </w:r>
      <w:r w:rsidR="00126BD4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не се очаква отделяне на вр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едни вещества във въздуха. </w:t>
      </w:r>
      <w:r w:rsidR="005E5761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0616" w:rsidRPr="00CE1B10" w:rsidRDefault="00CE1B10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CE1B10">
        <w:rPr>
          <w:rFonts w:ascii="Times New Roman" w:hAnsi="Times New Roman"/>
          <w:b/>
          <w:i/>
          <w:sz w:val="24"/>
          <w:szCs w:val="24"/>
          <w:lang w:val="bg-BG"/>
        </w:rPr>
        <w:t>Образуваните отпадъци по време на строителството и експлоатацията на обекта ще се третират</w:t>
      </w:r>
      <w:r>
        <w:rPr>
          <w:rFonts w:ascii="Times New Roman" w:hAnsi="Times New Roman"/>
          <w:b/>
          <w:i/>
          <w:sz w:val="24"/>
          <w:szCs w:val="24"/>
          <w:lang w:val="bg-BG"/>
        </w:rPr>
        <w:t>, съгласно З</w:t>
      </w:r>
      <w:r w:rsidRPr="00CE1B10">
        <w:rPr>
          <w:rFonts w:ascii="Times New Roman" w:hAnsi="Times New Roman"/>
          <w:b/>
          <w:i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E1B10" w:rsidRPr="005D3C7D" w:rsidRDefault="00CE1B10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заустване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водоплътна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изгребна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яма и др.)</w:t>
      </w:r>
      <w:r w:rsidR="00871BE6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871BE6" w:rsidRPr="00871BE6" w:rsidRDefault="00871BE6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EE3ACC" w:rsidRDefault="00CE1B10" w:rsidP="00EE3AC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Обектът е съществуващ и отпадъчните води от същия се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bg-BG"/>
        </w:rPr>
        <w:t>заустват</w:t>
      </w:r>
      <w:proofErr w:type="spellEnd"/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в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bg-BG"/>
        </w:rPr>
        <w:t>изгребна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яма. 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5D3C7D">
        <w:rPr>
          <w:rFonts w:ascii="Times New Roman" w:hAnsi="Times New Roman"/>
          <w:sz w:val="24"/>
          <w:szCs w:val="24"/>
        </w:rPr>
        <w:t xml:space="preserve">, </w:t>
      </w:r>
      <w:r w:rsidR="00244EAC" w:rsidRPr="005D3C7D">
        <w:rPr>
          <w:rFonts w:ascii="Times New Roman" w:hAnsi="Times New Roman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5D3C7D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EE3ACC" w:rsidRPr="005D3C7D" w:rsidRDefault="00EE3AC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При 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ремонтните дейности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и експлоатация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та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на обект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, в предвид спецификата на проекта, не се очаква генерирането на опасни химични вещества.</w:t>
      </w:r>
    </w:p>
    <w:p w:rsidR="00871BE6" w:rsidRDefault="00871BE6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A505E4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0B578B" w:rsidRDefault="006C332E" w:rsidP="000B578B">
      <w:pPr>
        <w:widowControl w:val="0"/>
        <w:autoSpaceDE w:val="0"/>
        <w:autoSpaceDN w:val="0"/>
        <w:adjustRightInd w:val="0"/>
        <w:spacing w:after="0" w:line="240" w:lineRule="auto"/>
        <w:ind w:left="410" w:firstLine="16"/>
        <w:jc w:val="both"/>
        <w:rPr>
          <w:rFonts w:ascii="Times New Roman" w:hAnsi="Times New Roman"/>
          <w:sz w:val="24"/>
          <w:szCs w:val="24"/>
          <w:lang w:val="x-none"/>
        </w:rPr>
      </w:pPr>
      <w:r w:rsidRPr="000B578B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Прилагам:</w:t>
      </w:r>
    </w:p>
    <w:p w:rsidR="00A505E4" w:rsidRPr="005D3C7D" w:rsidRDefault="006C332E" w:rsidP="00A505E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 w:rsidR="00A505E4" w:rsidRPr="005D3C7D"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lastRenderedPageBreak/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3.2. картен матери</w:t>
      </w:r>
      <w:r w:rsidR="00A505E4" w:rsidRPr="005D3C7D">
        <w:rPr>
          <w:rFonts w:ascii="Times New Roman" w:hAnsi="Times New Roman"/>
          <w:sz w:val="24"/>
          <w:szCs w:val="24"/>
          <w:lang w:val="x-none"/>
        </w:rPr>
        <w:t>ал, схема, снимков материал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 в подходящ мащаб.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>-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 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 xml:space="preserve">- 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6C332E" w:rsidRPr="005D3C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Жела</w:t>
      </w:r>
      <w:r w:rsidR="00652C3F" w:rsidRPr="005D3C7D">
        <w:rPr>
          <w:rFonts w:ascii="Times New Roman" w:hAnsi="Times New Roman"/>
          <w:sz w:val="24"/>
          <w:szCs w:val="24"/>
          <w:lang w:val="bg-BG"/>
        </w:rPr>
        <w:t>я да получа крайния документ</w:t>
      </w:r>
      <w:r w:rsidRPr="005D3C7D">
        <w:rPr>
          <w:rFonts w:ascii="Times New Roman" w:hAnsi="Times New Roman"/>
          <w:sz w:val="24"/>
          <w:szCs w:val="24"/>
          <w:lang w:val="bg-BG"/>
        </w:rPr>
        <w:t>:</w:t>
      </w:r>
    </w:p>
    <w:p w:rsidR="0048040C" w:rsidRPr="005D3C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48040C" w:rsidRPr="005D3C7D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:rsidR="0048040C" w:rsidRPr="005D3C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210D1C" w:rsidRPr="00210D1C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210D1C" w:rsidRDefault="006C332E" w:rsidP="006E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E7A6E" w:rsidRDefault="006E7A6E" w:rsidP="0021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6E7A6E" w:rsidRDefault="006E7A6E" w:rsidP="0021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6E7A6E" w:rsidRDefault="006E7A6E" w:rsidP="0021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6E7A6E" w:rsidRDefault="006E7A6E" w:rsidP="0021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6E7A6E" w:rsidRDefault="006E7A6E" w:rsidP="0021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6C332E" w:rsidRPr="00210D1C" w:rsidRDefault="006C332E" w:rsidP="0021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  <w:proofErr w:type="spellStart"/>
            <w:r w:rsidRPr="00210D1C"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  <w:t>Уведомител</w:t>
            </w:r>
            <w:proofErr w:type="spellEnd"/>
            <w:r w:rsidRPr="00210D1C"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  <w:t xml:space="preserve">: </w:t>
            </w:r>
          </w:p>
        </w:tc>
      </w:tr>
      <w:tr w:rsidR="006C332E" w:rsidRPr="00210D1C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210D1C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293F52" w:rsidRPr="00210D1C" w:rsidRDefault="005D3C7D" w:rsidP="005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bg-BG"/>
              </w:rPr>
            </w:pPr>
            <w:r w:rsidRPr="00210D1C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bg-BG"/>
              </w:rPr>
              <w:t xml:space="preserve">                 </w:t>
            </w:r>
            <w:r w:rsidR="00F334E6" w:rsidRPr="00210D1C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bg-BG"/>
              </w:rPr>
              <w:t>Таня Христова</w:t>
            </w:r>
          </w:p>
          <w:p w:rsidR="00F334E6" w:rsidRPr="00210D1C" w:rsidRDefault="00F334E6" w:rsidP="00293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bg-BG"/>
              </w:rPr>
            </w:pPr>
            <w:r w:rsidRPr="00210D1C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bg-BG"/>
              </w:rPr>
              <w:t>Кмет на Община Габрово</w:t>
            </w:r>
          </w:p>
        </w:tc>
      </w:tr>
    </w:tbl>
    <w:p w:rsidR="00F21F38" w:rsidRPr="00210D1C" w:rsidRDefault="00F21F38">
      <w:pPr>
        <w:rPr>
          <w:color w:val="000000" w:themeColor="text1"/>
          <w:lang w:val="bg-BG"/>
        </w:rPr>
      </w:pPr>
    </w:p>
    <w:p w:rsidR="00210D1C" w:rsidRPr="00296C63" w:rsidRDefault="00210D1C" w:rsidP="00210D1C">
      <w:pPr>
        <w:autoSpaceDE w:val="0"/>
        <w:autoSpaceDN w:val="0"/>
        <w:spacing w:before="100" w:beforeAutospacing="1" w:after="60"/>
        <w:ind w:left="3600" w:right="425" w:firstLine="720"/>
        <w:contextualSpacing/>
        <w:jc w:val="both"/>
        <w:rPr>
          <w:rFonts w:ascii="Times New Roman" w:hAnsi="Times New Roman"/>
          <w:bCs/>
          <w:color w:val="FFFFFF" w:themeColor="background1"/>
          <w:sz w:val="24"/>
          <w:szCs w:val="24"/>
          <w:lang w:val="bg-BG" w:eastAsia="bg-BG"/>
        </w:rPr>
      </w:pPr>
      <w:r w:rsidRPr="00296C63">
        <w:rPr>
          <w:rFonts w:ascii="Times New Roman" w:hAnsi="Times New Roman"/>
          <w:bCs/>
          <w:i/>
          <w:color w:val="FFFFFF" w:themeColor="background1"/>
          <w:sz w:val="24"/>
          <w:szCs w:val="24"/>
          <w:lang w:val="bg-BG" w:eastAsia="bg-BG"/>
        </w:rPr>
        <w:t xml:space="preserve">      </w:t>
      </w:r>
      <w:r w:rsidR="00293F52" w:rsidRPr="00296C63">
        <w:rPr>
          <w:rFonts w:ascii="Times New Roman" w:hAnsi="Times New Roman"/>
          <w:bCs/>
          <w:color w:val="FFFFFF" w:themeColor="background1"/>
          <w:sz w:val="24"/>
          <w:szCs w:val="24"/>
          <w:lang w:val="bg-BG" w:eastAsia="bg-BG"/>
        </w:rPr>
        <w:t xml:space="preserve">Съгласувал: </w:t>
      </w:r>
    </w:p>
    <w:p w:rsidR="00293F52" w:rsidRPr="00296C63" w:rsidRDefault="00210D1C" w:rsidP="00210D1C">
      <w:pPr>
        <w:autoSpaceDE w:val="0"/>
        <w:autoSpaceDN w:val="0"/>
        <w:spacing w:before="100" w:beforeAutospacing="1" w:after="60"/>
        <w:ind w:left="3600" w:right="425" w:firstLine="720"/>
        <w:contextualSpacing/>
        <w:jc w:val="both"/>
        <w:rPr>
          <w:rFonts w:ascii="Times New Roman" w:hAnsi="Times New Roman"/>
          <w:iCs/>
          <w:color w:val="FFFFFF" w:themeColor="background1"/>
          <w:sz w:val="24"/>
          <w:szCs w:val="24"/>
          <w:lang w:val="bg-BG" w:eastAsia="bg-BG"/>
        </w:rPr>
      </w:pPr>
      <w:r w:rsidRPr="00296C63">
        <w:rPr>
          <w:rFonts w:ascii="Times New Roman" w:hAnsi="Times New Roman"/>
          <w:color w:val="FFFFFF" w:themeColor="background1"/>
          <w:sz w:val="24"/>
          <w:szCs w:val="24"/>
          <w:lang w:val="bg-BG" w:eastAsia="bg-BG"/>
        </w:rPr>
        <w:t xml:space="preserve">      </w:t>
      </w:r>
      <w:r w:rsidR="00F63B75" w:rsidRPr="00296C63">
        <w:rPr>
          <w:rFonts w:ascii="Times New Roman" w:hAnsi="Times New Roman"/>
          <w:color w:val="FFFFFF" w:themeColor="background1"/>
          <w:sz w:val="24"/>
          <w:szCs w:val="24"/>
          <w:lang w:val="bg-BG" w:eastAsia="bg-BG"/>
        </w:rPr>
        <w:t>Мария Стоева</w:t>
      </w:r>
      <w:r w:rsidR="00F334E6" w:rsidRPr="00296C63">
        <w:rPr>
          <w:rFonts w:ascii="Times New Roman" w:hAnsi="Times New Roman"/>
          <w:color w:val="FFFFFF" w:themeColor="background1"/>
          <w:sz w:val="24"/>
          <w:szCs w:val="24"/>
          <w:lang w:val="bg-BG" w:eastAsia="bg-BG"/>
        </w:rPr>
        <w:t xml:space="preserve"> </w:t>
      </w:r>
      <w:r w:rsidR="00293F52" w:rsidRPr="00296C63">
        <w:rPr>
          <w:rFonts w:ascii="Times New Roman" w:hAnsi="Times New Roman"/>
          <w:color w:val="FFFFFF" w:themeColor="background1"/>
          <w:sz w:val="24"/>
          <w:szCs w:val="24"/>
          <w:lang w:val="bg-BG" w:eastAsia="bg-BG"/>
        </w:rPr>
        <w:t xml:space="preserve"> –  </w:t>
      </w:r>
      <w:r w:rsidR="00F63B75" w:rsidRPr="00296C63">
        <w:rPr>
          <w:rFonts w:ascii="Times New Roman" w:hAnsi="Times New Roman"/>
          <w:color w:val="FFFFFF" w:themeColor="background1"/>
          <w:sz w:val="24"/>
          <w:szCs w:val="24"/>
          <w:lang w:val="bg-BG" w:eastAsia="bg-BG"/>
        </w:rPr>
        <w:t>н-к отдел ОСВ</w:t>
      </w:r>
    </w:p>
    <w:p w:rsidR="00210D1C" w:rsidRPr="00296C63" w:rsidRDefault="00210D1C" w:rsidP="00210D1C">
      <w:pPr>
        <w:spacing w:before="100" w:beforeAutospacing="1"/>
        <w:ind w:left="4320" w:right="424"/>
        <w:contextualSpacing/>
        <w:rPr>
          <w:rFonts w:ascii="Times New Roman" w:hAnsi="Times New Roman"/>
          <w:bCs/>
          <w:color w:val="FFFFFF" w:themeColor="background1"/>
          <w:sz w:val="24"/>
          <w:szCs w:val="24"/>
          <w:lang w:val="bg-BG" w:eastAsia="bg-BG"/>
        </w:rPr>
      </w:pPr>
      <w:r w:rsidRPr="00296C63">
        <w:rPr>
          <w:rFonts w:ascii="Times New Roman" w:hAnsi="Times New Roman"/>
          <w:bCs/>
          <w:color w:val="FFFFFF" w:themeColor="background1"/>
          <w:sz w:val="24"/>
          <w:szCs w:val="24"/>
          <w:lang w:val="bg-BG" w:eastAsia="bg-BG"/>
        </w:rPr>
        <w:t xml:space="preserve">      </w:t>
      </w:r>
      <w:r w:rsidR="00293F52" w:rsidRPr="00296C63">
        <w:rPr>
          <w:rFonts w:ascii="Times New Roman" w:hAnsi="Times New Roman"/>
          <w:bCs/>
          <w:color w:val="FFFFFF" w:themeColor="background1"/>
          <w:sz w:val="24"/>
          <w:szCs w:val="24"/>
          <w:lang w:val="bg-BG" w:eastAsia="bg-BG"/>
        </w:rPr>
        <w:t>Изготвил</w:t>
      </w:r>
      <w:r w:rsidR="0005739E" w:rsidRPr="00296C63">
        <w:rPr>
          <w:rFonts w:ascii="Times New Roman" w:hAnsi="Times New Roman"/>
          <w:bCs/>
          <w:color w:val="FFFFFF" w:themeColor="background1"/>
          <w:sz w:val="24"/>
          <w:szCs w:val="24"/>
          <w:lang w:val="bg-BG" w:eastAsia="bg-BG"/>
        </w:rPr>
        <w:t xml:space="preserve">: </w:t>
      </w:r>
    </w:p>
    <w:p w:rsidR="00F21F38" w:rsidRPr="00296C63" w:rsidRDefault="00210D1C" w:rsidP="00210D1C">
      <w:pPr>
        <w:spacing w:before="100" w:beforeAutospacing="1"/>
        <w:ind w:left="4320" w:right="424"/>
        <w:contextualSpacing/>
        <w:rPr>
          <w:color w:val="FFFFFF" w:themeColor="background1"/>
          <w:lang w:val="bg-BG"/>
        </w:rPr>
      </w:pPr>
      <w:r w:rsidRPr="00296C63">
        <w:rPr>
          <w:rFonts w:ascii="Times New Roman" w:hAnsi="Times New Roman"/>
          <w:bCs/>
          <w:color w:val="FFFFFF" w:themeColor="background1"/>
          <w:sz w:val="24"/>
          <w:szCs w:val="24"/>
          <w:lang w:val="bg-BG" w:eastAsia="bg-BG"/>
        </w:rPr>
        <w:t xml:space="preserve">      Емилия </w:t>
      </w:r>
      <w:proofErr w:type="spellStart"/>
      <w:r w:rsidRPr="00296C63">
        <w:rPr>
          <w:rFonts w:ascii="Times New Roman" w:hAnsi="Times New Roman"/>
          <w:bCs/>
          <w:color w:val="FFFFFF" w:themeColor="background1"/>
          <w:sz w:val="24"/>
          <w:szCs w:val="24"/>
          <w:lang w:val="bg-BG" w:eastAsia="bg-BG"/>
        </w:rPr>
        <w:t>Драганешева</w:t>
      </w:r>
      <w:proofErr w:type="spellEnd"/>
      <w:r w:rsidRPr="00296C63">
        <w:rPr>
          <w:rFonts w:ascii="Times New Roman" w:hAnsi="Times New Roman"/>
          <w:bCs/>
          <w:color w:val="FFFFFF" w:themeColor="background1"/>
          <w:sz w:val="24"/>
          <w:szCs w:val="24"/>
          <w:lang w:val="bg-BG" w:eastAsia="bg-BG"/>
        </w:rPr>
        <w:t xml:space="preserve"> – гл.</w:t>
      </w:r>
      <w:r w:rsidR="0005739E" w:rsidRPr="00296C63">
        <w:rPr>
          <w:rFonts w:ascii="Times New Roman" w:hAnsi="Times New Roman"/>
          <w:bCs/>
          <w:color w:val="FFFFFF" w:themeColor="background1"/>
          <w:sz w:val="24"/>
          <w:szCs w:val="24"/>
          <w:lang w:val="bg-BG" w:eastAsia="bg-BG"/>
        </w:rPr>
        <w:t xml:space="preserve"> експерт ИЕ</w:t>
      </w:r>
      <w:r w:rsidR="00F21F38" w:rsidRPr="00296C63">
        <w:rPr>
          <w:rFonts w:ascii="Times New Roman" w:hAnsi="Times New Roman"/>
          <w:color w:val="FFFFFF" w:themeColor="background1"/>
          <w:sz w:val="24"/>
          <w:szCs w:val="24"/>
          <w:lang w:val="bg-BG" w:eastAsia="bg-BG"/>
        </w:rPr>
        <w:tab/>
      </w:r>
      <w:r w:rsidR="00F21F38" w:rsidRPr="00296C63">
        <w:rPr>
          <w:rFonts w:ascii="Times New Roman" w:hAnsi="Times New Roman"/>
          <w:color w:val="FFFFFF" w:themeColor="background1"/>
          <w:sz w:val="24"/>
          <w:szCs w:val="24"/>
          <w:lang w:val="bg-BG" w:eastAsia="bg-BG"/>
        </w:rPr>
        <w:tab/>
      </w:r>
    </w:p>
    <w:sectPr w:rsidR="00F21F38" w:rsidRPr="00296C63" w:rsidSect="001F06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7E" w:rsidRDefault="00F3547E" w:rsidP="0047435E">
      <w:pPr>
        <w:spacing w:after="0" w:line="240" w:lineRule="auto"/>
      </w:pPr>
      <w:r>
        <w:separator/>
      </w:r>
    </w:p>
  </w:endnote>
  <w:endnote w:type="continuationSeparator" w:id="0">
    <w:p w:rsidR="00F3547E" w:rsidRDefault="00F3547E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7E" w:rsidRDefault="00F3547E" w:rsidP="0047435E">
      <w:pPr>
        <w:spacing w:after="0" w:line="240" w:lineRule="auto"/>
      </w:pPr>
      <w:r>
        <w:separator/>
      </w:r>
    </w:p>
  </w:footnote>
  <w:footnote w:type="continuationSeparator" w:id="0">
    <w:p w:rsidR="00F3547E" w:rsidRDefault="00F3547E" w:rsidP="0047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4442934"/>
    <w:multiLevelType w:val="hybridMultilevel"/>
    <w:tmpl w:val="F5148BA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77DAD"/>
    <w:multiLevelType w:val="hybridMultilevel"/>
    <w:tmpl w:val="6F4C2EC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8138EB"/>
    <w:multiLevelType w:val="hybridMultilevel"/>
    <w:tmpl w:val="B10E132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C24351"/>
    <w:multiLevelType w:val="hybridMultilevel"/>
    <w:tmpl w:val="9D8808F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C970FD"/>
    <w:multiLevelType w:val="hybridMultilevel"/>
    <w:tmpl w:val="4D60AB8E"/>
    <w:lvl w:ilvl="0" w:tplc="0402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3ACC52B0"/>
    <w:multiLevelType w:val="hybridMultilevel"/>
    <w:tmpl w:val="F8045B8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391D43"/>
    <w:multiLevelType w:val="hybridMultilevel"/>
    <w:tmpl w:val="9B4E98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1B6C40"/>
    <w:multiLevelType w:val="hybridMultilevel"/>
    <w:tmpl w:val="430A2C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152E8"/>
    <w:multiLevelType w:val="hybridMultilevel"/>
    <w:tmpl w:val="C5E8CAFC"/>
    <w:lvl w:ilvl="0" w:tplc="096EFB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5E2A398D"/>
    <w:multiLevelType w:val="hybridMultilevel"/>
    <w:tmpl w:val="3AD4521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687A69D1"/>
    <w:multiLevelType w:val="hybridMultilevel"/>
    <w:tmpl w:val="95963E9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A087E8B"/>
    <w:multiLevelType w:val="hybridMultilevel"/>
    <w:tmpl w:val="C42C4646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B14FE1"/>
    <w:multiLevelType w:val="hybridMultilevel"/>
    <w:tmpl w:val="700AA66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F7D3C00"/>
    <w:multiLevelType w:val="hybridMultilevel"/>
    <w:tmpl w:val="365A708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16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15"/>
  </w:num>
  <w:num w:numId="11">
    <w:abstractNumId w:val="18"/>
  </w:num>
  <w:num w:numId="12">
    <w:abstractNumId w:val="17"/>
  </w:num>
  <w:num w:numId="13">
    <w:abstractNumId w:val="1"/>
  </w:num>
  <w:num w:numId="14">
    <w:abstractNumId w:val="12"/>
  </w:num>
  <w:num w:numId="15">
    <w:abstractNumId w:val="8"/>
  </w:num>
  <w:num w:numId="16">
    <w:abstractNumId w:val="5"/>
  </w:num>
  <w:num w:numId="17">
    <w:abstractNumId w:val="11"/>
  </w:num>
  <w:num w:numId="18">
    <w:abstractNumId w:val="19"/>
  </w:num>
  <w:num w:numId="19">
    <w:abstractNumId w:val="6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03166"/>
    <w:rsid w:val="00016C98"/>
    <w:rsid w:val="00026D28"/>
    <w:rsid w:val="000336A6"/>
    <w:rsid w:val="000468A2"/>
    <w:rsid w:val="0005739E"/>
    <w:rsid w:val="00091DBC"/>
    <w:rsid w:val="000B578B"/>
    <w:rsid w:val="000C1AFD"/>
    <w:rsid w:val="000D41B7"/>
    <w:rsid w:val="00126BD4"/>
    <w:rsid w:val="00127C5C"/>
    <w:rsid w:val="0014718D"/>
    <w:rsid w:val="00157BFC"/>
    <w:rsid w:val="001660F0"/>
    <w:rsid w:val="00166927"/>
    <w:rsid w:val="00172D28"/>
    <w:rsid w:val="00184A4E"/>
    <w:rsid w:val="001870F9"/>
    <w:rsid w:val="001C43FB"/>
    <w:rsid w:val="001C6D29"/>
    <w:rsid w:val="001F066F"/>
    <w:rsid w:val="00204578"/>
    <w:rsid w:val="00210D1C"/>
    <w:rsid w:val="002119E2"/>
    <w:rsid w:val="00214896"/>
    <w:rsid w:val="002214BA"/>
    <w:rsid w:val="00222372"/>
    <w:rsid w:val="0023346B"/>
    <w:rsid w:val="00244EAC"/>
    <w:rsid w:val="00250FC6"/>
    <w:rsid w:val="00293F52"/>
    <w:rsid w:val="00296C63"/>
    <w:rsid w:val="002B5FC8"/>
    <w:rsid w:val="002C4774"/>
    <w:rsid w:val="002D1E3C"/>
    <w:rsid w:val="002D32D2"/>
    <w:rsid w:val="002E6F91"/>
    <w:rsid w:val="00323EAD"/>
    <w:rsid w:val="00331EBD"/>
    <w:rsid w:val="003508FF"/>
    <w:rsid w:val="00351715"/>
    <w:rsid w:val="003668F1"/>
    <w:rsid w:val="0037647B"/>
    <w:rsid w:val="00382479"/>
    <w:rsid w:val="003A3D5C"/>
    <w:rsid w:val="003A451B"/>
    <w:rsid w:val="00400616"/>
    <w:rsid w:val="00417DA2"/>
    <w:rsid w:val="00454923"/>
    <w:rsid w:val="004560E1"/>
    <w:rsid w:val="0047435E"/>
    <w:rsid w:val="0048040C"/>
    <w:rsid w:val="00483018"/>
    <w:rsid w:val="0048456B"/>
    <w:rsid w:val="0049399A"/>
    <w:rsid w:val="004A6FB4"/>
    <w:rsid w:val="004A7350"/>
    <w:rsid w:val="004B4585"/>
    <w:rsid w:val="004C4519"/>
    <w:rsid w:val="004D64F7"/>
    <w:rsid w:val="004E4928"/>
    <w:rsid w:val="005013D9"/>
    <w:rsid w:val="005125B0"/>
    <w:rsid w:val="00545ECB"/>
    <w:rsid w:val="005500AA"/>
    <w:rsid w:val="0056799D"/>
    <w:rsid w:val="005D3C7D"/>
    <w:rsid w:val="005E17EE"/>
    <w:rsid w:val="005E5761"/>
    <w:rsid w:val="006226BB"/>
    <w:rsid w:val="006242BD"/>
    <w:rsid w:val="0063538C"/>
    <w:rsid w:val="00642303"/>
    <w:rsid w:val="00652C3F"/>
    <w:rsid w:val="0068750A"/>
    <w:rsid w:val="006A48BB"/>
    <w:rsid w:val="006B4988"/>
    <w:rsid w:val="006C332E"/>
    <w:rsid w:val="006E7A6E"/>
    <w:rsid w:val="00707016"/>
    <w:rsid w:val="007266DE"/>
    <w:rsid w:val="00747282"/>
    <w:rsid w:val="00756FDF"/>
    <w:rsid w:val="007631A9"/>
    <w:rsid w:val="00763FC9"/>
    <w:rsid w:val="007771F9"/>
    <w:rsid w:val="007958E4"/>
    <w:rsid w:val="00797A90"/>
    <w:rsid w:val="00805CDB"/>
    <w:rsid w:val="00811706"/>
    <w:rsid w:val="00822F2E"/>
    <w:rsid w:val="008416E1"/>
    <w:rsid w:val="00844734"/>
    <w:rsid w:val="00871BE6"/>
    <w:rsid w:val="00885E55"/>
    <w:rsid w:val="00887C6C"/>
    <w:rsid w:val="0089169A"/>
    <w:rsid w:val="008B778E"/>
    <w:rsid w:val="008D51FA"/>
    <w:rsid w:val="008E0F60"/>
    <w:rsid w:val="008E17BB"/>
    <w:rsid w:val="008E59F6"/>
    <w:rsid w:val="008F5DCD"/>
    <w:rsid w:val="00914CA5"/>
    <w:rsid w:val="00917AE9"/>
    <w:rsid w:val="00967C12"/>
    <w:rsid w:val="009713D6"/>
    <w:rsid w:val="00984B4A"/>
    <w:rsid w:val="00992C39"/>
    <w:rsid w:val="009C1659"/>
    <w:rsid w:val="009E25FF"/>
    <w:rsid w:val="009E3BB8"/>
    <w:rsid w:val="009F33C6"/>
    <w:rsid w:val="00A40FDE"/>
    <w:rsid w:val="00A44D39"/>
    <w:rsid w:val="00A505E4"/>
    <w:rsid w:val="00A54C74"/>
    <w:rsid w:val="00A60391"/>
    <w:rsid w:val="00A63537"/>
    <w:rsid w:val="00AA57B5"/>
    <w:rsid w:val="00AE5183"/>
    <w:rsid w:val="00AF1D6E"/>
    <w:rsid w:val="00B36890"/>
    <w:rsid w:val="00B4607D"/>
    <w:rsid w:val="00BA3C22"/>
    <w:rsid w:val="00BD5377"/>
    <w:rsid w:val="00BF0466"/>
    <w:rsid w:val="00C2392B"/>
    <w:rsid w:val="00CD642E"/>
    <w:rsid w:val="00CE1B10"/>
    <w:rsid w:val="00D239E0"/>
    <w:rsid w:val="00D27BF9"/>
    <w:rsid w:val="00D3542D"/>
    <w:rsid w:val="00D570E1"/>
    <w:rsid w:val="00D655B9"/>
    <w:rsid w:val="00DA108F"/>
    <w:rsid w:val="00DA50DA"/>
    <w:rsid w:val="00DB03DA"/>
    <w:rsid w:val="00DB437C"/>
    <w:rsid w:val="00DE2253"/>
    <w:rsid w:val="00E045EF"/>
    <w:rsid w:val="00E15654"/>
    <w:rsid w:val="00E32F50"/>
    <w:rsid w:val="00E37186"/>
    <w:rsid w:val="00E852CB"/>
    <w:rsid w:val="00EA0D01"/>
    <w:rsid w:val="00EA1A43"/>
    <w:rsid w:val="00EE1FB4"/>
    <w:rsid w:val="00EE3ACC"/>
    <w:rsid w:val="00EE50D1"/>
    <w:rsid w:val="00F20352"/>
    <w:rsid w:val="00F21F38"/>
    <w:rsid w:val="00F334E6"/>
    <w:rsid w:val="00F3547E"/>
    <w:rsid w:val="00F40731"/>
    <w:rsid w:val="00F45F3B"/>
    <w:rsid w:val="00F60EBB"/>
    <w:rsid w:val="00F63B75"/>
    <w:rsid w:val="00F85436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48456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456B"/>
    <w:pPr>
      <w:spacing w:after="120"/>
      <w:ind w:left="283"/>
    </w:pPr>
    <w:rPr>
      <w:rFonts w:ascii="Calibri" w:eastAsia="Times New Roman" w:hAnsi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456B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26BD4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6B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6BD4"/>
    <w:rPr>
      <w:rFonts w:eastAsiaTheme="minorEastAsia" w:cs="Times New Roman"/>
      <w:sz w:val="16"/>
      <w:szCs w:val="16"/>
    </w:rPr>
  </w:style>
  <w:style w:type="paragraph" w:customStyle="1" w:styleId="Default">
    <w:name w:val="Default"/>
    <w:rsid w:val="00545EC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48456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456B"/>
    <w:pPr>
      <w:spacing w:after="120"/>
      <w:ind w:left="283"/>
    </w:pPr>
    <w:rPr>
      <w:rFonts w:ascii="Calibri" w:eastAsia="Times New Roman" w:hAnsi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456B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26BD4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6B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6BD4"/>
    <w:rPr>
      <w:rFonts w:eastAsiaTheme="minorEastAsia" w:cs="Times New Roman"/>
      <w:sz w:val="16"/>
      <w:szCs w:val="16"/>
    </w:rPr>
  </w:style>
  <w:style w:type="paragraph" w:customStyle="1" w:styleId="Default">
    <w:name w:val="Default"/>
    <w:rsid w:val="00545EC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ovo@gabrovo.b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7432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2024-10-17T07:24:00Z</dcterms:created>
  <dcterms:modified xsi:type="dcterms:W3CDTF">2024-10-17T07:24:00Z</dcterms:modified>
</cp:coreProperties>
</file>